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813" w:rsidRPr="00B91813" w:rsidRDefault="00B91813" w:rsidP="00B91813">
      <w:pPr>
        <w:spacing w:after="280" w:line="240" w:lineRule="auto"/>
        <w:rPr>
          <w:rFonts w:ascii="Baskerville Old Face" w:eastAsia="Cambria" w:hAnsi="Baskerville Old Face" w:cs="Cambria"/>
          <w:color w:val="auto"/>
          <w:sz w:val="28"/>
          <w:szCs w:val="24"/>
          <w:u w:val="single"/>
        </w:rPr>
      </w:pPr>
      <w:r w:rsidRPr="00B91813">
        <w:rPr>
          <w:rFonts w:ascii="Baskerville Old Face" w:eastAsia="Cambria" w:hAnsi="Baskerville Old Face" w:cs="Cambria"/>
          <w:color w:val="auto"/>
          <w:sz w:val="28"/>
          <w:szCs w:val="24"/>
          <w:u w:val="single"/>
        </w:rPr>
        <w:t>Terms for Poetry Test 1</w:t>
      </w:r>
    </w:p>
    <w:p w:rsidR="00B91813" w:rsidRPr="00B91813" w:rsidRDefault="00B91813" w:rsidP="00B91813">
      <w:pPr>
        <w:spacing w:after="280" w:line="240" w:lineRule="auto"/>
        <w:rPr>
          <w:rFonts w:ascii="Baskerville Old Face" w:eastAsia="Cambria" w:hAnsi="Baskerville Old Face" w:cs="Cambria"/>
          <w:color w:val="auto"/>
          <w:sz w:val="28"/>
          <w:szCs w:val="24"/>
          <w:u w:val="single"/>
        </w:rPr>
      </w:pPr>
    </w:p>
    <w:p w:rsidR="00B91813" w:rsidRPr="00B91813" w:rsidRDefault="00B91813" w:rsidP="00B91813">
      <w:pPr>
        <w:spacing w:after="280" w:line="240" w:lineRule="auto"/>
        <w:rPr>
          <w:rFonts w:ascii="Baskerville Old Face" w:hAnsi="Baskerville Old Face"/>
          <w:color w:val="auto"/>
          <w:sz w:val="24"/>
        </w:rPr>
      </w:pPr>
      <w:r w:rsidRPr="00B91813">
        <w:rPr>
          <w:rFonts w:ascii="Baskerville Old Face" w:eastAsia="Cambria" w:hAnsi="Baskerville Old Face" w:cs="Cambria"/>
          <w:color w:val="auto"/>
          <w:sz w:val="28"/>
          <w:szCs w:val="24"/>
          <w:u w:val="single"/>
        </w:rPr>
        <w:t>Alliteration</w:t>
      </w:r>
      <w:r w:rsidRPr="00B91813">
        <w:rPr>
          <w:rFonts w:ascii="Baskerville Old Face" w:eastAsia="Cambria" w:hAnsi="Baskerville Old Face" w:cs="Cambria"/>
          <w:color w:val="auto"/>
          <w:sz w:val="28"/>
          <w:szCs w:val="24"/>
        </w:rPr>
        <w:t xml:space="preserve">: </w:t>
      </w:r>
      <w:r w:rsidRPr="00B91813">
        <w:rPr>
          <w:rFonts w:ascii="Baskerville Old Face" w:eastAsia="Cambria" w:hAnsi="Baskerville Old Face" w:cs="Cambria"/>
          <w:color w:val="auto"/>
          <w:sz w:val="28"/>
          <w:szCs w:val="24"/>
        </w:rPr>
        <w:t>The effect created when words with the same initial letter (usually consonants) are used in close proximity e.g.</w:t>
      </w:r>
      <w:hyperlink r:id="rId4">
        <w:r w:rsidRPr="00B91813">
          <w:rPr>
            <w:rFonts w:ascii="Baskerville Old Face" w:eastAsia="Cambria" w:hAnsi="Baskerville Old Face" w:cs="Cambria"/>
            <w:color w:val="auto"/>
            <w:sz w:val="28"/>
            <w:szCs w:val="24"/>
          </w:rPr>
          <w:t xml:space="preserve"> </w:t>
        </w:r>
      </w:hyperlink>
      <w:hyperlink r:id="rId5">
        <w:r w:rsidRPr="00B91813">
          <w:rPr>
            <w:rFonts w:ascii="Baskerville Old Face" w:eastAsia="Cambria" w:hAnsi="Baskerville Old Face" w:cs="Cambria"/>
            <w:color w:val="auto"/>
            <w:sz w:val="28"/>
            <w:szCs w:val="24"/>
            <w:u w:val="single"/>
          </w:rPr>
          <w:t>Ariel's Songs</w:t>
        </w:r>
      </w:hyperlink>
      <w:r w:rsidRPr="00B91813">
        <w:rPr>
          <w:rFonts w:ascii="Baskerville Old Face" w:eastAsia="Cambria" w:hAnsi="Baskerville Old Face" w:cs="Cambria"/>
          <w:color w:val="auto"/>
          <w:sz w:val="28"/>
          <w:szCs w:val="24"/>
        </w:rPr>
        <w:t xml:space="preserve"> from </w:t>
      </w:r>
      <w:r w:rsidRPr="00B91813">
        <w:rPr>
          <w:rFonts w:ascii="Baskerville Old Face" w:eastAsia="Cambria" w:hAnsi="Baskerville Old Face" w:cs="Cambria"/>
          <w:i/>
          <w:color w:val="auto"/>
          <w:sz w:val="28"/>
          <w:szCs w:val="24"/>
        </w:rPr>
        <w:t>The Tempest</w:t>
      </w:r>
      <w:hyperlink r:id="rId6">
        <w:r w:rsidRPr="00B91813">
          <w:rPr>
            <w:rFonts w:ascii="Baskerville Old Face" w:eastAsia="Cambria" w:hAnsi="Baskerville Old Face" w:cs="Cambria"/>
            <w:i/>
            <w:color w:val="auto"/>
            <w:sz w:val="28"/>
            <w:szCs w:val="24"/>
          </w:rPr>
          <w:t xml:space="preserve"> </w:t>
        </w:r>
      </w:hyperlink>
      <w:hyperlink r:id="rId7">
        <w:r w:rsidRPr="00B91813">
          <w:rPr>
            <w:rFonts w:ascii="Baskerville Old Face" w:eastAsia="Cambria" w:hAnsi="Baskerville Old Face" w:cs="Cambria"/>
            <w:i/>
            <w:color w:val="auto"/>
            <w:sz w:val="28"/>
            <w:szCs w:val="24"/>
            <w:u w:val="single"/>
          </w:rPr>
          <w:t>'</w:t>
        </w:r>
      </w:hyperlink>
      <w:hyperlink r:id="rId8">
        <w:r w:rsidRPr="00B91813">
          <w:rPr>
            <w:rFonts w:ascii="Baskerville Old Face" w:eastAsia="Cambria" w:hAnsi="Baskerville Old Face" w:cs="Cambria"/>
            <w:color w:val="auto"/>
            <w:sz w:val="28"/>
            <w:szCs w:val="24"/>
            <w:u w:val="single"/>
          </w:rPr>
          <w:t>Full fathom five thy father lies</w:t>
        </w:r>
      </w:hyperlink>
      <w:hyperlink r:id="rId9">
        <w:r w:rsidRPr="00B91813">
          <w:rPr>
            <w:rFonts w:ascii="Baskerville Old Face" w:eastAsia="Cambria" w:hAnsi="Baskerville Old Face" w:cs="Cambria"/>
            <w:i/>
            <w:color w:val="auto"/>
            <w:sz w:val="28"/>
            <w:szCs w:val="24"/>
            <w:u w:val="single"/>
          </w:rPr>
          <w:t>'</w:t>
        </w:r>
      </w:hyperlink>
      <w:r w:rsidRPr="00B91813">
        <w:rPr>
          <w:rFonts w:ascii="Baskerville Old Face" w:eastAsia="Cambria" w:hAnsi="Baskerville Old Face" w:cs="Cambria"/>
          <w:i/>
          <w:color w:val="auto"/>
          <w:sz w:val="28"/>
          <w:szCs w:val="24"/>
        </w:rPr>
        <w:t>.</w:t>
      </w:r>
      <w:bookmarkStart w:id="0" w:name="_4g9sk8z4cwwy" w:colFirst="0" w:colLast="0"/>
      <w:bookmarkEnd w:id="0"/>
    </w:p>
    <w:p w:rsidR="00B91813" w:rsidRPr="00B91813" w:rsidRDefault="00B91813" w:rsidP="00B91813">
      <w:pPr>
        <w:spacing w:after="280" w:line="240" w:lineRule="auto"/>
        <w:rPr>
          <w:rFonts w:ascii="Baskerville Old Face" w:hAnsi="Baskerville Old Face"/>
          <w:color w:val="auto"/>
          <w:sz w:val="24"/>
        </w:rPr>
      </w:pPr>
      <w:bookmarkStart w:id="1" w:name="_9y5nr7z4xj4c" w:colFirst="0" w:colLast="0"/>
      <w:bookmarkEnd w:id="1"/>
      <w:r w:rsidRPr="00B91813">
        <w:rPr>
          <w:rFonts w:ascii="Baskerville Old Face" w:eastAsia="Cambria" w:hAnsi="Baskerville Old Face" w:cs="Cambria"/>
          <w:color w:val="auto"/>
          <w:sz w:val="28"/>
          <w:szCs w:val="24"/>
          <w:u w:val="single"/>
        </w:rPr>
        <w:t>Hyperbole</w:t>
      </w:r>
      <w:r w:rsidRPr="00B91813">
        <w:rPr>
          <w:rFonts w:ascii="Baskerville Old Face" w:eastAsia="Cambria" w:hAnsi="Baskerville Old Face" w:cs="Cambria"/>
          <w:color w:val="auto"/>
          <w:sz w:val="28"/>
          <w:szCs w:val="24"/>
        </w:rPr>
        <w:t xml:space="preserve"> –</w:t>
      </w:r>
      <w:r w:rsidRPr="00B91813">
        <w:rPr>
          <w:rFonts w:ascii="Baskerville Old Face" w:eastAsia="Cambria" w:hAnsi="Baskerville Old Face" w:cs="Cambria"/>
          <w:color w:val="auto"/>
          <w:sz w:val="28"/>
          <w:szCs w:val="24"/>
        </w:rPr>
        <w:t xml:space="preserve"> </w:t>
      </w:r>
      <w:r w:rsidRPr="00B91813">
        <w:rPr>
          <w:rFonts w:ascii="Baskerville Old Face" w:eastAsia="Cambria" w:hAnsi="Baskerville Old Face" w:cs="Cambria"/>
          <w:color w:val="auto"/>
          <w:sz w:val="28"/>
          <w:szCs w:val="24"/>
        </w:rPr>
        <w:t>An exaggeration</w:t>
      </w:r>
      <w:bookmarkStart w:id="2" w:name="_jgwglpz7gsi7" w:colFirst="0" w:colLast="0"/>
      <w:bookmarkEnd w:id="2"/>
    </w:p>
    <w:p w:rsidR="00B91813" w:rsidRPr="00B91813" w:rsidRDefault="00B91813" w:rsidP="00B91813">
      <w:pPr>
        <w:spacing w:after="280" w:line="240" w:lineRule="auto"/>
        <w:rPr>
          <w:rFonts w:ascii="Baskerville Old Face" w:hAnsi="Baskerville Old Face"/>
          <w:color w:val="auto"/>
          <w:sz w:val="24"/>
        </w:rPr>
      </w:pPr>
      <w:bookmarkStart w:id="3" w:name="_g5j9j1yybdfv" w:colFirst="0" w:colLast="0"/>
      <w:bookmarkEnd w:id="3"/>
      <w:r w:rsidRPr="00B91813">
        <w:rPr>
          <w:rFonts w:ascii="Baskerville Old Face" w:eastAsia="Cambria" w:hAnsi="Baskerville Old Face" w:cs="Cambria"/>
          <w:color w:val="auto"/>
          <w:sz w:val="28"/>
          <w:szCs w:val="24"/>
          <w:u w:val="single"/>
        </w:rPr>
        <w:t>Irony</w:t>
      </w:r>
      <w:r w:rsidRPr="00B91813">
        <w:rPr>
          <w:rFonts w:ascii="Baskerville Old Face" w:eastAsia="Cambria" w:hAnsi="Baskerville Old Face" w:cs="Cambria"/>
          <w:color w:val="auto"/>
          <w:sz w:val="28"/>
          <w:szCs w:val="24"/>
        </w:rPr>
        <w:t xml:space="preserve"> –</w:t>
      </w:r>
      <w:r w:rsidRPr="00B91813">
        <w:rPr>
          <w:rFonts w:ascii="Baskerville Old Face" w:eastAsia="Cambria" w:hAnsi="Baskerville Old Face" w:cs="Cambria"/>
          <w:color w:val="auto"/>
          <w:sz w:val="28"/>
          <w:szCs w:val="24"/>
        </w:rPr>
        <w:t xml:space="preserve"> </w:t>
      </w:r>
      <w:r w:rsidRPr="00B91813">
        <w:rPr>
          <w:rFonts w:ascii="Baskerville Old Face" w:eastAsia="Cambria" w:hAnsi="Baskerville Old Face" w:cs="Cambria"/>
          <w:color w:val="auto"/>
          <w:sz w:val="28"/>
          <w:szCs w:val="24"/>
        </w:rPr>
        <w:t>Figure of speech in which the ordinary meaning of the words is more or less the opposite of what the poet intends.</w:t>
      </w:r>
      <w:bookmarkStart w:id="4" w:name="_wqrs01horzud" w:colFirst="0" w:colLast="0"/>
      <w:bookmarkEnd w:id="4"/>
    </w:p>
    <w:p w:rsidR="00B91813" w:rsidRPr="00B91813" w:rsidRDefault="00B91813" w:rsidP="00B91813">
      <w:pPr>
        <w:spacing w:after="280" w:line="240" w:lineRule="auto"/>
        <w:rPr>
          <w:rFonts w:ascii="Baskerville Old Face" w:hAnsi="Baskerville Old Face"/>
          <w:color w:val="auto"/>
          <w:sz w:val="24"/>
        </w:rPr>
      </w:pPr>
      <w:bookmarkStart w:id="5" w:name="_9qf09ilybgdz" w:colFirst="0" w:colLast="0"/>
      <w:bookmarkEnd w:id="5"/>
      <w:r w:rsidRPr="00B91813">
        <w:rPr>
          <w:rFonts w:ascii="Baskerville Old Face" w:eastAsia="Cambria" w:hAnsi="Baskerville Old Face" w:cs="Cambria"/>
          <w:color w:val="auto"/>
          <w:sz w:val="28"/>
          <w:szCs w:val="24"/>
          <w:u w:val="single"/>
        </w:rPr>
        <w:t>Metaphor</w:t>
      </w:r>
      <w:r w:rsidRPr="00B91813">
        <w:rPr>
          <w:rFonts w:ascii="Baskerville Old Face" w:eastAsia="Cambria" w:hAnsi="Baskerville Old Face" w:cs="Cambria"/>
          <w:color w:val="auto"/>
          <w:sz w:val="28"/>
          <w:szCs w:val="24"/>
        </w:rPr>
        <w:t xml:space="preserve"> –</w:t>
      </w:r>
      <w:r w:rsidRPr="00B91813">
        <w:rPr>
          <w:rFonts w:ascii="Baskerville Old Face" w:eastAsia="Cambria" w:hAnsi="Baskerville Old Face" w:cs="Cambria"/>
          <w:color w:val="auto"/>
          <w:sz w:val="28"/>
          <w:szCs w:val="24"/>
        </w:rPr>
        <w:t xml:space="preserve"> </w:t>
      </w:r>
      <w:r w:rsidRPr="00B91813">
        <w:rPr>
          <w:rFonts w:ascii="Baskerville Old Face" w:eastAsia="Cambria" w:hAnsi="Baskerville Old Face" w:cs="Cambria"/>
          <w:color w:val="auto"/>
          <w:sz w:val="28"/>
          <w:szCs w:val="24"/>
        </w:rPr>
        <w:t xml:space="preserve">An imaginative comparison between two actions/objects </w:t>
      </w:r>
      <w:proofErr w:type="spellStart"/>
      <w:r w:rsidRPr="00B91813">
        <w:rPr>
          <w:rFonts w:ascii="Baskerville Old Face" w:eastAsia="Cambria" w:hAnsi="Baskerville Old Face" w:cs="Cambria"/>
          <w:color w:val="auto"/>
          <w:sz w:val="28"/>
          <w:szCs w:val="24"/>
        </w:rPr>
        <w:t>etc</w:t>
      </w:r>
      <w:proofErr w:type="spellEnd"/>
      <w:r w:rsidRPr="00B91813">
        <w:rPr>
          <w:rFonts w:ascii="Baskerville Old Face" w:eastAsia="Cambria" w:hAnsi="Baskerville Old Face" w:cs="Cambria"/>
          <w:color w:val="auto"/>
          <w:sz w:val="28"/>
          <w:szCs w:val="24"/>
        </w:rPr>
        <w:t xml:space="preserve"> which is not literally applicable.</w:t>
      </w:r>
      <w:bookmarkStart w:id="6" w:name="_9y5zicndbqm4" w:colFirst="0" w:colLast="0"/>
      <w:bookmarkEnd w:id="6"/>
    </w:p>
    <w:p w:rsidR="00B91813" w:rsidRPr="00B91813" w:rsidRDefault="00B91813" w:rsidP="00B91813">
      <w:pPr>
        <w:spacing w:after="280" w:line="240" w:lineRule="auto"/>
        <w:rPr>
          <w:rFonts w:ascii="Baskerville Old Face" w:hAnsi="Baskerville Old Face"/>
          <w:color w:val="auto"/>
          <w:sz w:val="24"/>
        </w:rPr>
      </w:pPr>
      <w:bookmarkStart w:id="7" w:name="_cb4a245li5nc" w:colFirst="0" w:colLast="0"/>
      <w:bookmarkEnd w:id="7"/>
      <w:r w:rsidRPr="00B91813">
        <w:rPr>
          <w:rFonts w:ascii="Baskerville Old Face" w:eastAsia="Cambria" w:hAnsi="Baskerville Old Face" w:cs="Cambria"/>
          <w:color w:val="auto"/>
          <w:sz w:val="28"/>
          <w:szCs w:val="24"/>
          <w:u w:val="single"/>
        </w:rPr>
        <w:t>Personification</w:t>
      </w:r>
      <w:r w:rsidRPr="00B91813">
        <w:rPr>
          <w:rFonts w:ascii="Baskerville Old Face" w:eastAsia="Cambria" w:hAnsi="Baskerville Old Face" w:cs="Cambria"/>
          <w:color w:val="auto"/>
          <w:sz w:val="28"/>
          <w:szCs w:val="24"/>
        </w:rPr>
        <w:t xml:space="preserve"> –Figure of speech whereby inanimate objects or abstractions are given human characteristics</w:t>
      </w:r>
    </w:p>
    <w:p w:rsidR="00B91813" w:rsidRPr="00B91813" w:rsidRDefault="00B91813" w:rsidP="00B91813">
      <w:pPr>
        <w:spacing w:after="280" w:line="240" w:lineRule="auto"/>
        <w:rPr>
          <w:rFonts w:ascii="Baskerville Old Face" w:hAnsi="Baskerville Old Face"/>
          <w:color w:val="auto"/>
          <w:sz w:val="24"/>
        </w:rPr>
      </w:pPr>
      <w:bookmarkStart w:id="8" w:name="_esu1jqze16uw" w:colFirst="0" w:colLast="0"/>
      <w:bookmarkEnd w:id="8"/>
      <w:r w:rsidRPr="00B91813">
        <w:rPr>
          <w:rFonts w:ascii="Baskerville Old Face" w:eastAsia="Cambria" w:hAnsi="Baskerville Old Face" w:cs="Cambria"/>
          <w:color w:val="auto"/>
          <w:sz w:val="28"/>
          <w:szCs w:val="24"/>
        </w:rPr>
        <w:t xml:space="preserve"> </w:t>
      </w:r>
      <w:bookmarkStart w:id="9" w:name="_5qp8lsbz392x" w:colFirst="0" w:colLast="0"/>
      <w:bookmarkEnd w:id="9"/>
      <w:r w:rsidRPr="00B91813">
        <w:rPr>
          <w:rFonts w:ascii="Baskerville Old Face" w:eastAsia="Cambria" w:hAnsi="Baskerville Old Face" w:cs="Cambria"/>
          <w:color w:val="auto"/>
          <w:sz w:val="28"/>
          <w:szCs w:val="24"/>
          <w:u w:val="single"/>
        </w:rPr>
        <w:t>Simile</w:t>
      </w:r>
      <w:r w:rsidRPr="00B91813">
        <w:rPr>
          <w:rFonts w:ascii="Baskerville Old Face" w:eastAsia="Cambria" w:hAnsi="Baskerville Old Face" w:cs="Cambria"/>
          <w:color w:val="auto"/>
          <w:sz w:val="28"/>
          <w:szCs w:val="24"/>
        </w:rPr>
        <w:t xml:space="preserve"> –a comparison using like or as</w:t>
      </w:r>
      <w:bookmarkStart w:id="10" w:name="_k5sd3qn3o4x9" w:colFirst="0" w:colLast="0"/>
      <w:bookmarkStart w:id="11" w:name="_twf4oqw1cdz1" w:colFirst="0" w:colLast="0"/>
      <w:bookmarkStart w:id="12" w:name="_2b3ytzub2km8" w:colFirst="0" w:colLast="0"/>
      <w:bookmarkStart w:id="13" w:name="_75a7arju2t97" w:colFirst="0" w:colLast="0"/>
      <w:bookmarkStart w:id="14" w:name="_odbadvydw9z8" w:colFirst="0" w:colLast="0"/>
      <w:bookmarkStart w:id="15" w:name="_327195375npr" w:colFirst="0" w:colLast="0"/>
      <w:bookmarkEnd w:id="10"/>
      <w:bookmarkEnd w:id="11"/>
      <w:bookmarkEnd w:id="12"/>
      <w:bookmarkEnd w:id="13"/>
      <w:bookmarkEnd w:id="14"/>
      <w:bookmarkEnd w:id="15"/>
    </w:p>
    <w:p w:rsidR="00B91813" w:rsidRPr="00B91813" w:rsidRDefault="00B91813" w:rsidP="00B91813">
      <w:pPr>
        <w:spacing w:after="280" w:line="240" w:lineRule="auto"/>
        <w:rPr>
          <w:rFonts w:ascii="Baskerville Old Face" w:hAnsi="Baskerville Old Face"/>
          <w:color w:val="auto"/>
          <w:sz w:val="24"/>
        </w:rPr>
      </w:pPr>
      <w:r w:rsidRPr="00B91813">
        <w:rPr>
          <w:rFonts w:ascii="Baskerville Old Face" w:eastAsia="Cambria" w:hAnsi="Baskerville Old Face" w:cs="Cambria"/>
          <w:color w:val="auto"/>
          <w:sz w:val="28"/>
          <w:szCs w:val="24"/>
          <w:u w:val="single"/>
        </w:rPr>
        <w:t>Repetition</w:t>
      </w:r>
      <w:r w:rsidRPr="00B91813">
        <w:rPr>
          <w:rFonts w:ascii="Baskerville Old Face" w:eastAsia="Cambria" w:hAnsi="Baskerville Old Face" w:cs="Cambria"/>
          <w:color w:val="auto"/>
          <w:sz w:val="28"/>
          <w:szCs w:val="24"/>
        </w:rPr>
        <w:t xml:space="preserve"> – a line or words repeating</w:t>
      </w:r>
      <w:bookmarkStart w:id="16" w:name="_q0jqoucwetfc" w:colFirst="0" w:colLast="0"/>
      <w:bookmarkEnd w:id="16"/>
    </w:p>
    <w:p w:rsidR="00B91813" w:rsidRPr="00B91813" w:rsidRDefault="00B91813" w:rsidP="00B91813">
      <w:pPr>
        <w:spacing w:after="280" w:line="240" w:lineRule="auto"/>
        <w:rPr>
          <w:rFonts w:ascii="Baskerville Old Face" w:hAnsi="Baskerville Old Face"/>
          <w:color w:val="auto"/>
          <w:sz w:val="24"/>
        </w:rPr>
      </w:pPr>
      <w:bookmarkStart w:id="17" w:name="_xzm06lnedchd" w:colFirst="0" w:colLast="0"/>
      <w:bookmarkEnd w:id="17"/>
      <w:r w:rsidRPr="00B91813">
        <w:rPr>
          <w:rFonts w:ascii="Baskerville Old Face" w:eastAsia="Cambria" w:hAnsi="Baskerville Old Face" w:cs="Cambria"/>
          <w:color w:val="auto"/>
          <w:sz w:val="28"/>
          <w:szCs w:val="24"/>
          <w:u w:val="single"/>
        </w:rPr>
        <w:t>Onomatopoeia</w:t>
      </w:r>
      <w:r w:rsidRPr="00B91813">
        <w:rPr>
          <w:rFonts w:ascii="Baskerville Old Face" w:eastAsia="Cambria" w:hAnsi="Baskerville Old Face" w:cs="Cambria"/>
          <w:color w:val="auto"/>
          <w:sz w:val="28"/>
          <w:szCs w:val="24"/>
        </w:rPr>
        <w:t xml:space="preserve"> –</w:t>
      </w:r>
      <w:r w:rsidRPr="00B91813">
        <w:rPr>
          <w:rFonts w:ascii="Baskerville Old Face" w:eastAsia="Cambria" w:hAnsi="Baskerville Old Face" w:cs="Cambria"/>
          <w:color w:val="auto"/>
          <w:sz w:val="28"/>
          <w:szCs w:val="24"/>
        </w:rPr>
        <w:t xml:space="preserve"> </w:t>
      </w:r>
      <w:r w:rsidRPr="00B91813">
        <w:rPr>
          <w:rFonts w:ascii="Baskerville Old Face" w:eastAsia="Cambria" w:hAnsi="Baskerville Old Face" w:cs="Cambria"/>
          <w:color w:val="auto"/>
          <w:sz w:val="28"/>
          <w:szCs w:val="24"/>
        </w:rPr>
        <w:t xml:space="preserve">The use of words that imitate the sound that the poet is trying to describe e.g. the use of the word 'crackle' in </w:t>
      </w:r>
      <w:r w:rsidRPr="00B91813">
        <w:rPr>
          <w:rFonts w:ascii="Baskerville Old Face" w:eastAsia="Cambria" w:hAnsi="Baskerville Old Face" w:cs="Cambria"/>
          <w:i/>
          <w:color w:val="auto"/>
          <w:sz w:val="28"/>
          <w:szCs w:val="24"/>
        </w:rPr>
        <w:t xml:space="preserve">Thistles </w:t>
      </w:r>
      <w:r w:rsidRPr="00B91813">
        <w:rPr>
          <w:rFonts w:ascii="Baskerville Old Face" w:eastAsia="Cambria" w:hAnsi="Baskerville Old Face" w:cs="Cambria"/>
          <w:color w:val="auto"/>
          <w:sz w:val="28"/>
          <w:szCs w:val="24"/>
        </w:rPr>
        <w:t xml:space="preserve"> by</w:t>
      </w:r>
      <w:hyperlink r:id="rId10">
        <w:r w:rsidRPr="00B91813">
          <w:rPr>
            <w:rFonts w:ascii="Baskerville Old Face" w:eastAsia="Cambria" w:hAnsi="Baskerville Old Face" w:cs="Cambria"/>
            <w:color w:val="auto"/>
            <w:sz w:val="28"/>
            <w:szCs w:val="24"/>
          </w:rPr>
          <w:t xml:space="preserve"> </w:t>
        </w:r>
      </w:hyperlink>
      <w:hyperlink r:id="rId11">
        <w:r w:rsidRPr="00B91813">
          <w:rPr>
            <w:rFonts w:ascii="Baskerville Old Face" w:eastAsia="Cambria" w:hAnsi="Baskerville Old Face" w:cs="Cambria"/>
            <w:color w:val="auto"/>
            <w:sz w:val="28"/>
            <w:szCs w:val="24"/>
            <w:u w:val="single"/>
          </w:rPr>
          <w:t>Ted Hughes</w:t>
        </w:r>
      </w:hyperlink>
      <w:r w:rsidRPr="00B91813">
        <w:rPr>
          <w:rFonts w:ascii="Baskerville Old Face" w:eastAsia="Cambria" w:hAnsi="Baskerville Old Face" w:cs="Cambria"/>
          <w:color w:val="auto"/>
          <w:sz w:val="28"/>
          <w:szCs w:val="24"/>
        </w:rPr>
        <w:t>:</w:t>
      </w:r>
      <w:bookmarkStart w:id="18" w:name="_gu0tz4kxy275" w:colFirst="0" w:colLast="0"/>
      <w:bookmarkEnd w:id="18"/>
    </w:p>
    <w:p w:rsidR="00B91813" w:rsidRPr="00B91813" w:rsidRDefault="00B91813" w:rsidP="00B91813">
      <w:pPr>
        <w:spacing w:after="280" w:line="240" w:lineRule="auto"/>
        <w:rPr>
          <w:rFonts w:ascii="Baskerville Old Face" w:hAnsi="Baskerville Old Face"/>
          <w:color w:val="auto"/>
          <w:sz w:val="24"/>
        </w:rPr>
      </w:pPr>
      <w:bookmarkStart w:id="19" w:name="_kiphmmiti90w" w:colFirst="0" w:colLast="0"/>
      <w:bookmarkEnd w:id="19"/>
      <w:r w:rsidRPr="00B91813">
        <w:rPr>
          <w:rFonts w:ascii="Baskerville Old Face" w:eastAsia="Cambria" w:hAnsi="Baskerville Old Face" w:cs="Cambria"/>
          <w:color w:val="auto"/>
          <w:sz w:val="28"/>
          <w:szCs w:val="24"/>
          <w:u w:val="single"/>
        </w:rPr>
        <w:t>Oxymoron</w:t>
      </w:r>
      <w:r w:rsidRPr="00B91813">
        <w:rPr>
          <w:rFonts w:ascii="Baskerville Old Face" w:eastAsia="Cambria" w:hAnsi="Baskerville Old Face" w:cs="Cambria"/>
          <w:color w:val="auto"/>
          <w:sz w:val="28"/>
          <w:szCs w:val="24"/>
        </w:rPr>
        <w:t xml:space="preserve"> –Figure of speech containing two seemingly contradictory expressions e.g. 'Faith unfaithful kept him falsely true.'</w:t>
      </w:r>
    </w:p>
    <w:p w:rsidR="00B91813" w:rsidRDefault="00B91813" w:rsidP="00B91813">
      <w:pPr>
        <w:spacing w:after="280" w:line="240" w:lineRule="auto"/>
        <w:rPr>
          <w:color w:val="auto"/>
        </w:rPr>
      </w:pPr>
      <w:bookmarkStart w:id="20" w:name="_gjdgxs" w:colFirst="0" w:colLast="0"/>
      <w:bookmarkEnd w:id="20"/>
    </w:p>
    <w:p w:rsidR="00B91813" w:rsidRPr="00B91813" w:rsidRDefault="00B91813" w:rsidP="00B91813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auto"/>
          <w:sz w:val="32"/>
          <w:szCs w:val="24"/>
        </w:rPr>
      </w:pPr>
      <w:bookmarkStart w:id="21" w:name="_GoBack"/>
      <w:r w:rsidRPr="00B91813">
        <w:rPr>
          <w:rFonts w:ascii="Baskerville Old Face" w:eastAsia="Times New Roman" w:hAnsi="Baskerville Old Face" w:cs="Times New Roman"/>
          <w:color w:val="auto"/>
          <w:sz w:val="32"/>
          <w:szCs w:val="24"/>
          <w:u w:val="single"/>
        </w:rPr>
        <w:t>Tone</w:t>
      </w:r>
      <w:r w:rsidRPr="00B91813">
        <w:rPr>
          <w:rFonts w:ascii="Baskerville Old Face" w:eastAsia="Times New Roman" w:hAnsi="Baskerville Old Face" w:cs="Times New Roman"/>
          <w:color w:val="auto"/>
          <w:sz w:val="32"/>
          <w:szCs w:val="24"/>
        </w:rPr>
        <w:t xml:space="preserve"> is </w:t>
      </w:r>
      <w:r w:rsidRPr="00B91813">
        <w:rPr>
          <w:rFonts w:ascii="Baskerville Old Face" w:eastAsia="Times New Roman" w:hAnsi="Baskerville Old Face" w:cs="Times New Roman"/>
          <w:b/>
          <w:color w:val="auto"/>
          <w:sz w:val="32"/>
          <w:szCs w:val="24"/>
          <w:u w:val="single"/>
        </w:rPr>
        <w:t>the author’s</w:t>
      </w:r>
      <w:r w:rsidRPr="00B91813">
        <w:rPr>
          <w:rFonts w:ascii="Baskerville Old Face" w:eastAsia="Times New Roman" w:hAnsi="Baskerville Old Face" w:cs="Times New Roman"/>
          <w:color w:val="auto"/>
          <w:sz w:val="32"/>
          <w:szCs w:val="24"/>
        </w:rPr>
        <w:t xml:space="preserve"> attitude toward a subject.</w:t>
      </w:r>
    </w:p>
    <w:p w:rsidR="00B91813" w:rsidRPr="00B91813" w:rsidRDefault="00B91813" w:rsidP="00B91813">
      <w:pPr>
        <w:spacing w:after="280" w:line="240" w:lineRule="auto"/>
        <w:rPr>
          <w:rFonts w:ascii="Baskerville Old Face" w:hAnsi="Baskerville Old Face"/>
          <w:color w:val="auto"/>
          <w:sz w:val="28"/>
        </w:rPr>
      </w:pPr>
      <w:r w:rsidRPr="00B91813">
        <w:rPr>
          <w:rFonts w:ascii="Baskerville Old Face" w:hAnsi="Baskerville Old Face"/>
          <w:sz w:val="28"/>
          <w:u w:val="single"/>
        </w:rPr>
        <w:t>Mood</w:t>
      </w:r>
      <w:r w:rsidRPr="00B91813">
        <w:rPr>
          <w:rFonts w:ascii="Baskerville Old Face" w:hAnsi="Baskerville Old Face"/>
          <w:sz w:val="28"/>
        </w:rPr>
        <w:t xml:space="preserve"> is the atmosphere of a piece of writing</w:t>
      </w:r>
      <w:r w:rsidRPr="00B91813">
        <w:rPr>
          <w:rFonts w:ascii="Baskerville Old Face" w:hAnsi="Baskerville Old Face"/>
          <w:sz w:val="28"/>
        </w:rPr>
        <w:t xml:space="preserve">; how it makes </w:t>
      </w:r>
      <w:r w:rsidRPr="00B91813">
        <w:rPr>
          <w:rFonts w:ascii="Baskerville Old Face" w:hAnsi="Baskerville Old Face"/>
          <w:b/>
          <w:sz w:val="28"/>
          <w:u w:val="single"/>
        </w:rPr>
        <w:t>the reader</w:t>
      </w:r>
      <w:r w:rsidRPr="00B91813">
        <w:rPr>
          <w:rFonts w:ascii="Baskerville Old Face" w:hAnsi="Baskerville Old Face"/>
          <w:sz w:val="28"/>
        </w:rPr>
        <w:t xml:space="preserve"> feel.</w:t>
      </w:r>
    </w:p>
    <w:bookmarkEnd w:id="21"/>
    <w:p w:rsidR="009E0584" w:rsidRPr="00B91813" w:rsidRDefault="009E0584">
      <w:pPr>
        <w:rPr>
          <w:color w:val="auto"/>
        </w:rPr>
      </w:pPr>
    </w:p>
    <w:sectPr w:rsidR="009E0584" w:rsidRPr="00B918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13"/>
    <w:rsid w:val="009E0584"/>
    <w:rsid w:val="00B9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E3E78-D503-4165-8627-A0FE504D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1813"/>
    <w:rPr>
      <w:rFonts w:ascii="Calibri" w:eastAsia="Calibri" w:hAnsi="Calibri" w:cs="Calibri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813"/>
    <w:rPr>
      <w:rFonts w:ascii="Segoe UI" w:eastAsia="Calibri" w:hAnsi="Segoe UI" w:cs="Segoe UI"/>
      <w:color w:val="000000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tsgraves.co.uk/Classic%20Poems/Shakespeare/ariel%27s_songs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oetsgraves.co.uk/Classic%20Poems/Shakespeare/ariel%27s_songs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etsgraves.co.uk/Classic%20Poems/Shakespeare/ariel%27s_songs.htm" TargetMode="External"/><Relationship Id="rId11" Type="http://schemas.openxmlformats.org/officeDocument/2006/relationships/hyperlink" Target="http://www.poetsgraves.co.uk/hughes.htm" TargetMode="External"/><Relationship Id="rId5" Type="http://schemas.openxmlformats.org/officeDocument/2006/relationships/hyperlink" Target="http://www.poetsgraves.co.uk/Classic%20Poems/Shakespeare/ariel%27s_songs.htm" TargetMode="External"/><Relationship Id="rId10" Type="http://schemas.openxmlformats.org/officeDocument/2006/relationships/hyperlink" Target="http://www.poetsgraves.co.uk/hughes.htm" TargetMode="External"/><Relationship Id="rId4" Type="http://schemas.openxmlformats.org/officeDocument/2006/relationships/hyperlink" Target="http://www.poetsgraves.co.uk/Classic%20Poems/Shakespeare/ariel%27s_songs.htm" TargetMode="External"/><Relationship Id="rId9" Type="http://schemas.openxmlformats.org/officeDocument/2006/relationships/hyperlink" Target="http://www.poetsgraves.co.uk/Classic%20Poems/Shakespeare/ariel%27s_song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Lewis</dc:creator>
  <cp:keywords/>
  <dc:description/>
  <cp:lastModifiedBy>Heather Lewis</cp:lastModifiedBy>
  <cp:revision>1</cp:revision>
  <cp:lastPrinted>2016-11-21T16:03:00Z</cp:lastPrinted>
  <dcterms:created xsi:type="dcterms:W3CDTF">2016-11-21T15:58:00Z</dcterms:created>
  <dcterms:modified xsi:type="dcterms:W3CDTF">2016-11-21T16:04:00Z</dcterms:modified>
</cp:coreProperties>
</file>